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AF" w:rsidRDefault="00832CAF" w:rsidP="00832CAF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Ставропольского края</w:t>
      </w:r>
    </w:p>
    <w:p w:rsidR="00832CAF" w:rsidRDefault="00832CAF" w:rsidP="00832CAF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дошкольное образовательное учреждение</w:t>
      </w:r>
    </w:p>
    <w:p w:rsidR="00832CAF" w:rsidRDefault="00832CAF" w:rsidP="00832CAF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 15 «Ласточка»</w:t>
      </w:r>
    </w:p>
    <w:p w:rsidR="00832CAF" w:rsidRDefault="00832CAF" w:rsidP="00832CAF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356146 г. Изобильный, улица Школьная– 3а;</w:t>
      </w:r>
    </w:p>
    <w:p w:rsidR="00832CAF" w:rsidRDefault="00832CAF" w:rsidP="00832CAF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ИНН 26070100063, КПП260701001</w:t>
      </w:r>
    </w:p>
    <w:p w:rsidR="00832CAF" w:rsidRDefault="00832CAF" w:rsidP="00832CAF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тел., факс (886545) 2-80-31</w:t>
      </w:r>
    </w:p>
    <w:p w:rsidR="00832CAF" w:rsidRDefault="00832CAF" w:rsidP="00832CAF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адрес: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gdou15@mail.ru</w:t>
      </w:r>
    </w:p>
    <w:p w:rsidR="00832CAF" w:rsidRDefault="00832CAF" w:rsidP="00832CAF">
      <w:pPr>
        <w:spacing w:after="0" w:line="20" w:lineRule="exact"/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13970</wp:posOffset>
            </wp:positionV>
            <wp:extent cx="5979160" cy="17780"/>
            <wp:effectExtent l="19050" t="0" r="254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" t="-1666" r="-5" b="-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77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832CAF" w:rsidRDefault="00832CAF" w:rsidP="00832CA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32CAF" w:rsidRDefault="00832CAF" w:rsidP="00832CA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32CAF" w:rsidRDefault="00832CAF" w:rsidP="00832C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Подготовила: воспитатель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32CAF" w:rsidRDefault="00832CAF" w:rsidP="00832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квалификационной категории,</w:t>
      </w:r>
    </w:p>
    <w:p w:rsidR="00CF4ADB" w:rsidRDefault="00CF4ADB" w:rsidP="00CF4AD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Косицкая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Людмила Викторовна</w:t>
      </w:r>
    </w:p>
    <w:p w:rsidR="00832CAF" w:rsidRDefault="00832CAF" w:rsidP="00832C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CAF" w:rsidRPr="00832CAF" w:rsidRDefault="00832CAF" w:rsidP="00832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832CAF">
        <w:rPr>
          <w:rStyle w:val="c0"/>
          <w:b/>
          <w:color w:val="000000"/>
          <w:sz w:val="32"/>
          <w:szCs w:val="32"/>
        </w:rPr>
        <w:t>Консультация  для родителей</w:t>
      </w:r>
    </w:p>
    <w:p w:rsidR="00832CAF" w:rsidRPr="00832CAF" w:rsidRDefault="00832CAF" w:rsidP="00832CA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«Как преодолеть упрямство ребёнка?»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взрослые, имеющие дело с маленькими детьми, не один раз сталкивались с их капризами. Что же такое капризы ребёнка? Почему дети бывают упрямыми?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Капризы могут проявляться по-разному: иногда ребёнок выражает недовольство всем на свете – он всё время хнычет и ноет, а сам не знает, что он хочет. Взрослым капризы ребёнка кажутся непонятными. Но в них есть своя внутренняя сторона. Часто это реакция слабости нашего маленького человечка на тяжёлые для него требования. Оказываясь бессильным, малыш ни в коем случае не хочет признаться в этом перед другими, то есть у ребёнка возникает внутренний конфликт, который ищет выхода и находит его в своеобразном протесте – в капризе, упрямстве.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Одно родители должны помнить всегда: малыши капризничают не потому, что они хотят рассердить своих мам и пап </w:t>
      </w:r>
      <w:proofErr w:type="gramStart"/>
      <w:r>
        <w:rPr>
          <w:rStyle w:val="c0"/>
          <w:color w:val="000000"/>
          <w:sz w:val="28"/>
          <w:szCs w:val="28"/>
        </w:rPr>
        <w:t>или достичь</w:t>
      </w:r>
      <w:proofErr w:type="gramEnd"/>
      <w:r>
        <w:rPr>
          <w:rStyle w:val="c0"/>
          <w:color w:val="000000"/>
          <w:sz w:val="28"/>
          <w:szCs w:val="28"/>
        </w:rPr>
        <w:t xml:space="preserve"> определенную цель. Они просто не могут унять свое упрямство. Это выше их сил.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упрямится, так как высшие силы и необязательно родители перечеркивают его планы. Он в замешательстве и не готов к такой ситуации.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приступа упрямства у детей вырабатывается большое количество адреналина - гормона, вызывающего стресс. И тут они показывают невероятную силу, бросаются на пол, брыкаются ногами, размахивают руками. Но чаше всего кричат, пока у них не перехватит дыхание. А отдышавшись, продолжают все по-новому.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приступ упрямства протекает особенно бурно, тогда малыши стучат головой о стену или пол. А некоторые из них даже </w:t>
      </w:r>
      <w:proofErr w:type="gramStart"/>
      <w:r>
        <w:rPr>
          <w:rStyle w:val="c0"/>
          <w:color w:val="000000"/>
          <w:sz w:val="28"/>
          <w:szCs w:val="28"/>
        </w:rPr>
        <w:t>задерживают дыхание пока не упадут</w:t>
      </w:r>
      <w:proofErr w:type="gramEnd"/>
      <w:r>
        <w:rPr>
          <w:rStyle w:val="c0"/>
          <w:color w:val="000000"/>
          <w:sz w:val="28"/>
          <w:szCs w:val="28"/>
        </w:rPr>
        <w:t xml:space="preserve"> в обморок. Понятно, что, увидев такое, родителям становится не по себе, они пугаются.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Но все это не так страшно как может показаться. Дыхание восстанавливается вновь, прежде чем станет критическим. Во время приступа упрямства дети </w:t>
      </w:r>
      <w:r>
        <w:rPr>
          <w:rStyle w:val="c0"/>
          <w:color w:val="000000"/>
          <w:sz w:val="28"/>
          <w:szCs w:val="28"/>
        </w:rPr>
        <w:lastRenderedPageBreak/>
        <w:t>плохо слышат и видят, не переносят, если в этот момент их трогают руками. Они полностью не владеют собой.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Предугадать, когда произойдет вспышка упрямства, возможно не всегда, так как родители не могут знать всех планов своих детей. Самая лучшая тактика - это предоставить вашему ребенку как можно больше физической и духовной свободы. Так ли уж плохо, если во время субботней прогулки ваш малыш с удовольствием шлепает по луже или занят поиском корешков в земле.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Приступа упрямства у детей иногда можно избежать с самого начала. Они очень не любят, когда их прерывают во время игры. Досадно, когда мать, как нарочно, </w:t>
      </w:r>
      <w:proofErr w:type="gramStart"/>
      <w:r>
        <w:rPr>
          <w:rStyle w:val="c0"/>
          <w:color w:val="000000"/>
          <w:sz w:val="28"/>
          <w:szCs w:val="28"/>
        </w:rPr>
        <w:t>зовет</w:t>
      </w:r>
      <w:proofErr w:type="gramEnd"/>
      <w:r>
        <w:rPr>
          <w:rStyle w:val="c0"/>
          <w:color w:val="000000"/>
          <w:sz w:val="28"/>
          <w:szCs w:val="28"/>
        </w:rPr>
        <w:t xml:space="preserve"> есть, когда ее малыш занят игрой. Или когда отец говорит своей дочери, что пора идти домой, в тот самый момент, когда песочная крепость почти завершена.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Что необходимо знать.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Период упрямства начинается примерно с 18 месяцев. Но есть дети, которые начинают </w:t>
      </w:r>
      <w:proofErr w:type="gramStart"/>
      <w:r>
        <w:rPr>
          <w:rStyle w:val="c0"/>
          <w:color w:val="000000"/>
          <w:sz w:val="28"/>
          <w:szCs w:val="28"/>
        </w:rPr>
        <w:t>упрямится</w:t>
      </w:r>
      <w:proofErr w:type="gramEnd"/>
      <w:r>
        <w:rPr>
          <w:rStyle w:val="c0"/>
          <w:color w:val="000000"/>
          <w:sz w:val="28"/>
          <w:szCs w:val="28"/>
        </w:rPr>
        <w:t xml:space="preserve"> в первый год жизни.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 </w:t>
      </w:r>
      <w:proofErr w:type="gramStart"/>
      <w:r>
        <w:rPr>
          <w:rStyle w:val="c0"/>
          <w:color w:val="000000"/>
          <w:sz w:val="28"/>
          <w:szCs w:val="28"/>
        </w:rPr>
        <w:t>правило</w:t>
      </w:r>
      <w:proofErr w:type="gramEnd"/>
      <w:r>
        <w:rPr>
          <w:rStyle w:val="c0"/>
          <w:color w:val="000000"/>
          <w:sz w:val="28"/>
          <w:szCs w:val="28"/>
        </w:rPr>
        <w:t xml:space="preserve"> фаза упрямства заканчивается после трех лет. Случайные приступы упрямства в </w:t>
      </w:r>
      <w:proofErr w:type="gramStart"/>
      <w:r>
        <w:rPr>
          <w:rStyle w:val="c0"/>
          <w:color w:val="000000"/>
          <w:sz w:val="28"/>
          <w:szCs w:val="28"/>
        </w:rPr>
        <w:t>более старшем</w:t>
      </w:r>
      <w:proofErr w:type="gramEnd"/>
      <w:r>
        <w:rPr>
          <w:rStyle w:val="c0"/>
          <w:color w:val="000000"/>
          <w:sz w:val="28"/>
          <w:szCs w:val="28"/>
        </w:rPr>
        <w:t xml:space="preserve"> возрасте вещь вполне нормальная.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Пик упрямства приходится на второй год жизни. Мальчики упрямятся сильнее и чаще, чем девочки. Приступ упрямства чаше всего происходит в первой половине дня.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фазе упрямства приступ случается у детей по пять раз в день. У некоторых - до 19 раз!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дети по достижении трех лет все еще продолжают </w:t>
      </w:r>
      <w:proofErr w:type="gramStart"/>
      <w:r>
        <w:rPr>
          <w:rStyle w:val="c0"/>
          <w:color w:val="000000"/>
          <w:sz w:val="28"/>
          <w:szCs w:val="28"/>
        </w:rPr>
        <w:t>упрямится</w:t>
      </w:r>
      <w:proofErr w:type="gramEnd"/>
      <w:r>
        <w:rPr>
          <w:rStyle w:val="c0"/>
          <w:color w:val="000000"/>
          <w:sz w:val="28"/>
          <w:szCs w:val="28"/>
        </w:rPr>
        <w:t>, то вероятнее всего речь идет о "фиксированном" упрямстве. Чаше всего это результат соглашательского поведения родителей. Они поддались нажиму со стороны ребенка.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Что могут сделать родители</w:t>
      </w:r>
    </w:p>
    <w:p w:rsidR="00832CAF" w:rsidRDefault="00832CAF" w:rsidP="00832CA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могут сделать родители в период кризисных проявлений, как реагировать на капризы и упрямство?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 Не придавайте большого значения упрямству и капризности. Примите к сведению приступ, но не очень волнуйтесь за ребенка.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Как только ребенок начинает капризничать, оставайтесь рядом дайте ему понять, что вы его понимаете. Откройте ему свои объятия, уверьте в своей любви и постарайтесь отвлечь его от каприза, который так взбудоражил его. Однако не вознаграждайте малыша ничем.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Если вам не удалось сделать это, оставьте ребенка в покое, не обращайте на него внимания. Дайте отвести душу, но не принимайте в этом участия.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 Не пытайтесь в это время что-либо внушать своему ребенку - это бесполезно. Ругань не имеет смысла, шлепки еще больше его взбудоражат.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5. Будьте в поведении с ребенком настойчивы. Если вы сказали "нет", оставайтесь и дальше при этом мнении.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6. Не </w:t>
      </w:r>
      <w:proofErr w:type="gramStart"/>
      <w:r>
        <w:rPr>
          <w:rStyle w:val="c0"/>
          <w:color w:val="000000"/>
          <w:sz w:val="28"/>
          <w:szCs w:val="28"/>
        </w:rPr>
        <w:t>сдавайтесь даже если приступ у ребенка протекает</w:t>
      </w:r>
      <w:proofErr w:type="gramEnd"/>
      <w:r>
        <w:rPr>
          <w:rStyle w:val="c0"/>
          <w:color w:val="000000"/>
          <w:sz w:val="28"/>
          <w:szCs w:val="28"/>
        </w:rPr>
        <w:t xml:space="preserve"> в общественном месте. Чаще всего помогает только одно - взять его за руку и увести.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7. Оставайтесь спокойными и равнодушными к его поведению, чтобы он не </w:t>
      </w:r>
      <w:r>
        <w:rPr>
          <w:rStyle w:val="c0"/>
          <w:color w:val="000000"/>
          <w:sz w:val="28"/>
          <w:szCs w:val="28"/>
        </w:rPr>
        <w:lastRenderedPageBreak/>
        <w:t>делал. Главное - это как можно меньше вмешиваться и торопить ребенка.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8. Когда буря  утихнет, поговорите с ребенком ласково. Расскажите ему, как вас огорчило, что он бушевал из-за сущего пустяка. Выразите уверенность, что в дальнейшем он будет вести себя лучше. Уверьте ребенка, что вы все равно его любите и убеждены: он никогда больше не будет вести себя плохо, даже если что-то будет не так, как ему хочется. Подобный разговор с малышом необходим. Чтобы у него не возникло чувство вины, как это не редко случается после бурных всплесков гнева.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9. Используйте отвлекающие маневры. К примеру, ваш малыш не хочет, есть, хотя голодный. Вы не упрашивайте его. Накройте на стол и посадите на стульчик мишку. Изобразите, будто мишка пришел обедать и очень просит малыша, как взрослого попробовать, не слишком ли горячий суп, и, если можно, покормить его. Ребенок, как большой садится рядом с игрушкой и незаметно для себя, играя, вместе с мишкой съедает весь обед.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10. В три года самоутверждению ребенка льстит, если вы звоните ему по телефону, шлете письма из другого города, просите его совета или делаете ему какие-нибудь "взрослые подарки типа шариковой ручки. Для нормального развития малыша желательно во время кризиса, чтобы ребенок ощущал, что все взрослые в доме знают, что рядом с ними не малыш, а равный им товарищ их и друг.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могут сделать родители?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Прежде всего, не считайте ребенка "избалованным", "испорченным" ("Кто же из него вырастет, если он уже сейчас такой?"), помните о том, что это естественный этап его развития.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Наберитесь терпения, вооружитесь специальными приемами и помогите ему благополучно пройти через этот период.</w:t>
      </w:r>
    </w:p>
    <w:p w:rsidR="00FE0D50" w:rsidRDefault="00FE0D50"/>
    <w:sectPr w:rsidR="00FE0D50" w:rsidSect="00FE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CAF"/>
    <w:rsid w:val="000C5FD5"/>
    <w:rsid w:val="00832CAF"/>
    <w:rsid w:val="00CF4ADB"/>
    <w:rsid w:val="00FE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3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2CAF"/>
  </w:style>
  <w:style w:type="character" w:customStyle="1" w:styleId="c1">
    <w:name w:val="c1"/>
    <w:basedOn w:val="a0"/>
    <w:rsid w:val="00832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2023-01-14T21:48:00Z</dcterms:created>
  <dcterms:modified xsi:type="dcterms:W3CDTF">2023-01-14T21:56:00Z</dcterms:modified>
</cp:coreProperties>
</file>